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B1" w:rsidRDefault="00E160B1" w:rsidP="00E160B1">
      <w:pPr>
        <w:shd w:val="clear" w:color="auto" w:fill="FAFAFA"/>
        <w:spacing w:after="0" w:line="240" w:lineRule="auto"/>
        <w:ind w:left="-851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E160B1">
        <w:t xml:space="preserve"> </w:t>
      </w:r>
      <w:r>
        <w:pict>
          <v:shape id="_x0000_i1027" type="#_x0000_t75" alt="" style="width:24pt;height:24pt"/>
        </w:pict>
      </w:r>
      <w:r w:rsidRPr="00E160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86100" cy="2228850"/>
            <wp:effectExtent l="19050" t="0" r="0" b="0"/>
            <wp:docPr id="15" name="Рисунок 15" descr="C:\Users\user\Desktop\matvie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matvieen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B1" w:rsidRPr="00E160B1" w:rsidRDefault="00E160B1" w:rsidP="00E160B1">
      <w:pPr>
        <w:shd w:val="clear" w:color="auto" w:fill="FAFAFA"/>
        <w:spacing w:after="0" w:line="240" w:lineRule="auto"/>
        <w:ind w:left="-851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E160B1" w:rsidRPr="00E160B1" w:rsidRDefault="00E160B1" w:rsidP="00E160B1">
      <w:pPr>
        <w:shd w:val="clear" w:color="auto" w:fill="FAFAFA"/>
        <w:spacing w:after="0" w:line="240" w:lineRule="auto"/>
        <w:ind w:left="-851"/>
        <w:jc w:val="right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hyperlink r:id="rId6" w:history="1">
        <w:r w:rsidRPr="00E160B1">
          <w:rPr>
            <w:rFonts w:ascii="Arial" w:eastAsia="Times New Roman" w:hAnsi="Arial" w:cs="Arial"/>
            <w:b/>
            <w:color w:val="FF0000"/>
            <w:sz w:val="28"/>
            <w:szCs w:val="28"/>
            <w:lang w:eastAsia="ru-RU"/>
          </w:rPr>
          <w:t>История Единого урока</w:t>
        </w:r>
      </w:hyperlink>
    </w:p>
    <w:p w:rsidR="00E160B1" w:rsidRPr="00E160B1" w:rsidRDefault="00E160B1" w:rsidP="00E160B1">
      <w:pPr>
        <w:shd w:val="clear" w:color="auto" w:fill="FFFFFF"/>
        <w:spacing w:after="150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pict>
          <v:shape id="_x0000_i1025" type="#_x0000_t75" alt="" style="width:24pt;height:24pt"/>
        </w:pict>
      </w:r>
      <w:r w:rsidRPr="00E160B1">
        <w:rPr>
          <w:rFonts w:ascii="Arial" w:eastAsia="Times New Roman" w:hAnsi="Arial" w:cs="Arial"/>
          <w:sz w:val="21"/>
          <w:szCs w:val="21"/>
          <w:lang w:eastAsia="ru-RU"/>
        </w:rPr>
        <w:t>14 марта 2014 года в Совете Федерации прошли парламентские слушания на тему "Актуальные вопросы обеспечения информационной безопасности детей при использовании ресурсов сети Интернет", на которых спикер Совета Федерации В.И. Матвиенко выдвинула инициативу о проведении ежегодно в школах страны Единого урока по безопасности в сети «Интернет».</w:t>
      </w:r>
    </w:p>
    <w:p w:rsidR="00E160B1" w:rsidRPr="00E160B1" w:rsidRDefault="00E160B1" w:rsidP="00E160B1">
      <w:pPr>
        <w:shd w:val="clear" w:color="auto" w:fill="FFFFFF"/>
        <w:spacing w:after="150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t>"</w:t>
      </w:r>
      <w:proofErr w:type="gram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Убеждена</w:t>
      </w:r>
      <w:proofErr w:type="gram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>, что немалую пользу мог бы принести и Всероссийский урок безопасного Интернета, например, в День знаний или Международный день распространения грамотности. И вообще, уроки безопасного Интернета можно было бы включить в школьный курс основ безопасности жизнедеятельности", — подчеркнула спикер Совета Федерации В.И. Матвиенко.</w:t>
      </w:r>
    </w:p>
    <w:p w:rsidR="00E160B1" w:rsidRPr="00E160B1" w:rsidRDefault="00E160B1" w:rsidP="00E160B1">
      <w:pPr>
        <w:shd w:val="clear" w:color="auto" w:fill="FFFFFF"/>
        <w:spacing w:after="150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t>Инициатива должна была стать инструментом повышения уровня информационной грамотности миллионов детей в масштабах всех страны и была поддержана Министерством образования и науки России и всеми участниками слушаний, среди которых были представители регионов, школ и общественности.</w:t>
      </w:r>
    </w:p>
    <w:p w:rsidR="00E160B1" w:rsidRPr="00E160B1" w:rsidRDefault="00E160B1" w:rsidP="00E160B1">
      <w:pPr>
        <w:shd w:val="clear" w:color="auto" w:fill="FFFFFF"/>
        <w:spacing w:after="150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30 октября 2014 года прошел первый Единый урок, который охватил более 11 миллионов подростков. Для детей по всей страны были проведены уроки, презентации, круглые столы, 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квест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Сетевичок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>» и многие другие мероприятия.</w:t>
      </w:r>
    </w:p>
    <w:p w:rsidR="00E160B1" w:rsidRPr="00E160B1" w:rsidRDefault="00E160B1" w:rsidP="00E160B1">
      <w:pPr>
        <w:shd w:val="clear" w:color="auto" w:fill="FFFFFF"/>
        <w:spacing w:after="150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В 2015 году 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Минобрнауки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 России включило проведение Единого урока в ежегодно формируемый министерством календарь образовательных событий на учебный год, а программа самого Единого урока была расширена. Так были запущены:</w:t>
      </w:r>
    </w:p>
    <w:p w:rsidR="00E160B1" w:rsidRPr="00E160B1" w:rsidRDefault="00E160B1" w:rsidP="00E16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t>Сетевая площадка для педагогов «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Единыйурок</w:t>
      </w:r>
      <w:proofErr w:type="gram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.р</w:t>
      </w:r>
      <w:proofErr w:type="gram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>ф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>», на котором размещались полезные материалы для проведения уроков;</w:t>
      </w:r>
    </w:p>
    <w:p w:rsidR="00E160B1" w:rsidRPr="00E160B1" w:rsidRDefault="00E160B1" w:rsidP="00E16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t>Всероссийское дистанционное исследование «Образ жизни российских подростков в сети», которое было направлено на определение сфер жизнедеятельности российских детей в Интернете;</w:t>
      </w:r>
    </w:p>
    <w:p w:rsidR="00E160B1" w:rsidRPr="00E160B1" w:rsidRDefault="00E160B1" w:rsidP="00E16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Конкурс детских сайтов «Премия 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Сетевичок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», в </w:t>
      </w:r>
      <w:proofErr w:type="gram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ходе</w:t>
      </w:r>
      <w:proofErr w:type="gram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 которого лучшие детские ресурсы выбирали сами дети в режиме «народного голосования».</w:t>
      </w:r>
    </w:p>
    <w:p w:rsidR="00E160B1" w:rsidRPr="00E160B1" w:rsidRDefault="00E160B1" w:rsidP="00E160B1">
      <w:pPr>
        <w:shd w:val="clear" w:color="auto" w:fill="FFFFFF"/>
        <w:spacing w:after="150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Итогом данной работы стало повышение количества вовлеченных школьников – в 2015 году участниками Единого урока стало более 13 миллионов детей, а 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квест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Сетевичок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>» охватил более 170 000 детей и стал крупнейшим детским проектом в Рунете.</w:t>
      </w:r>
    </w:p>
    <w:p w:rsidR="00E160B1" w:rsidRPr="00E160B1" w:rsidRDefault="00E160B1" w:rsidP="00E160B1">
      <w:pPr>
        <w:shd w:val="clear" w:color="auto" w:fill="FFFFFF"/>
        <w:spacing w:after="150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r w:rsidRPr="00E160B1">
        <w:rPr>
          <w:rFonts w:ascii="Arial" w:eastAsia="Times New Roman" w:hAnsi="Arial" w:cs="Arial"/>
          <w:sz w:val="21"/>
          <w:szCs w:val="21"/>
          <w:lang w:eastAsia="ru-RU"/>
        </w:rPr>
        <w:t>В 2016 году Совет Федерации при проведении Единого урока сфокусировался на привлечении отраслевых специалистов в школы для проведения Единого урока, а также на повышении информационной грамотности педагогов. Так в школы пришли представители МВД, Генеральной прокуратуры, ФНС, органов власти в сфере IT-технологий и представители бизнеса, а также проведена дистанционная конференция по формированию детского информационного пространства «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Сетевичок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E160B1" w:rsidRPr="00E160B1" w:rsidRDefault="00E160B1" w:rsidP="00E160B1">
      <w:pPr>
        <w:shd w:val="clear" w:color="auto" w:fill="FFFFFF"/>
        <w:spacing w:after="150" w:line="360" w:lineRule="auto"/>
        <w:ind w:left="-851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Участниками Единого урока стало 12 400 000 детей, в мероприятиях проекта «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Сетевичок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» приняло участие более 270 000 детей и более 60 000 педагогов, а сам проект был выдвинут </w:t>
      </w:r>
      <w:proofErr w:type="spellStart"/>
      <w:r w:rsidRPr="00E160B1">
        <w:rPr>
          <w:rFonts w:ascii="Arial" w:eastAsia="Times New Roman" w:hAnsi="Arial" w:cs="Arial"/>
          <w:sz w:val="21"/>
          <w:szCs w:val="21"/>
          <w:lang w:eastAsia="ru-RU"/>
        </w:rPr>
        <w:t>Минкомсвязью</w:t>
      </w:r>
      <w:proofErr w:type="spellEnd"/>
      <w:r w:rsidRPr="00E160B1">
        <w:rPr>
          <w:rFonts w:ascii="Arial" w:eastAsia="Times New Roman" w:hAnsi="Arial" w:cs="Arial"/>
          <w:sz w:val="21"/>
          <w:szCs w:val="21"/>
          <w:lang w:eastAsia="ru-RU"/>
        </w:rPr>
        <w:t xml:space="preserve"> России на престижную премию ООН на Всемирной встрече на высшем уровне по вопросам информационного общества (ВВУИО</w:t>
      </w:r>
      <w:proofErr w:type="gramEnd"/>
    </w:p>
    <w:p w:rsidR="004136C8" w:rsidRDefault="004136C8"/>
    <w:sectPr w:rsidR="004136C8" w:rsidSect="00E16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1CF7"/>
    <w:multiLevelType w:val="multilevel"/>
    <w:tmpl w:val="E7FA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B1"/>
    <w:rsid w:val="004136C8"/>
    <w:rsid w:val="00E1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0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80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bkefqip0a2f.xn--p1ai/index.php/kalendar-edinykh-urokov/item/7-edinyj-urok-po-bezopasnosti-v-seti-inter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2017-11-07T20:38:00Z</dcterms:created>
  <dcterms:modified xsi:type="dcterms:W3CDTF">2017-11-07T20:42:00Z</dcterms:modified>
</cp:coreProperties>
</file>