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78" w:rsidRDefault="009A6F78" w:rsidP="0076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766B75" w:rsidRPr="00766B75" w:rsidRDefault="00766B75" w:rsidP="0076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766B75">
        <w:rPr>
          <w:rFonts w:ascii="Times New Roman" w:hAnsi="Times New Roman" w:cs="Times New Roman"/>
          <w:b/>
          <w:bCs/>
          <w:color w:val="212121"/>
          <w:sz w:val="28"/>
          <w:szCs w:val="28"/>
        </w:rPr>
        <w:t>Аналитическая справка</w:t>
      </w:r>
    </w:p>
    <w:p w:rsidR="00766B75" w:rsidRDefault="00766B75" w:rsidP="00766B75">
      <w:pPr>
        <w:widowControl w:val="0"/>
        <w:autoSpaceDE w:val="0"/>
        <w:autoSpaceDN w:val="0"/>
        <w:adjustRightInd w:val="0"/>
        <w:spacing w:after="0" w:line="240" w:lineRule="auto"/>
        <w:ind w:left="1294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766B75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по итогам мониторинга сформированности функциональной грамотности обучающихся</w:t>
      </w:r>
      <w:r w:rsidR="009A6F78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766B75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5,6 классов </w:t>
      </w:r>
    </w:p>
    <w:p w:rsidR="00766B75" w:rsidRPr="00766B75" w:rsidRDefault="00766B75" w:rsidP="00766B75">
      <w:pPr>
        <w:widowControl w:val="0"/>
        <w:autoSpaceDE w:val="0"/>
        <w:autoSpaceDN w:val="0"/>
        <w:adjustRightInd w:val="0"/>
        <w:spacing w:after="0" w:line="240" w:lineRule="auto"/>
        <w:ind w:left="1294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766B75">
        <w:rPr>
          <w:rFonts w:ascii="Times New Roman" w:hAnsi="Times New Roman" w:cs="Times New Roman"/>
          <w:b/>
          <w:bCs/>
          <w:color w:val="212121"/>
          <w:sz w:val="28"/>
          <w:szCs w:val="28"/>
        </w:rPr>
        <w:t>МБОУ «СОШ им.Т.К.Агузарова с</w:t>
      </w:r>
      <w:proofErr w:type="gramStart"/>
      <w:r w:rsidRPr="00766B75">
        <w:rPr>
          <w:rFonts w:ascii="Times New Roman" w:hAnsi="Times New Roman" w:cs="Times New Roman"/>
          <w:b/>
          <w:bCs/>
          <w:color w:val="212121"/>
          <w:sz w:val="28"/>
          <w:szCs w:val="28"/>
        </w:rPr>
        <w:t>.Н</w:t>
      </w:r>
      <w:proofErr w:type="gramEnd"/>
      <w:r w:rsidRPr="00766B75">
        <w:rPr>
          <w:rFonts w:ascii="Times New Roman" w:hAnsi="Times New Roman" w:cs="Times New Roman"/>
          <w:b/>
          <w:bCs/>
          <w:color w:val="212121"/>
          <w:sz w:val="28"/>
          <w:szCs w:val="28"/>
        </w:rPr>
        <w:t>ижняя Саниба»</w:t>
      </w:r>
    </w:p>
    <w:p w:rsidR="00766B75" w:rsidRPr="00A721E4" w:rsidRDefault="00766B75" w:rsidP="00680807">
      <w:pPr>
        <w:ind w:left="426" w:firstLine="567"/>
        <w:rPr>
          <w:sz w:val="28"/>
          <w:szCs w:val="28"/>
        </w:rPr>
      </w:pPr>
    </w:p>
    <w:p w:rsidR="00680807" w:rsidRDefault="00766B75" w:rsidP="00680807">
      <w:pPr>
        <w:widowControl w:val="0"/>
        <w:autoSpaceDE w:val="0"/>
        <w:autoSpaceDN w:val="0"/>
        <w:adjustRightInd w:val="0"/>
        <w:spacing w:after="0" w:line="265" w:lineRule="exact"/>
        <w:ind w:left="426"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bCs/>
          <w:color w:val="212121"/>
          <w:sz w:val="28"/>
          <w:szCs w:val="28"/>
        </w:rPr>
        <w:t>Цель:</w:t>
      </w:r>
      <w:r w:rsidRPr="00A721E4">
        <w:rPr>
          <w:rFonts w:ascii="Times New Roman" w:hAnsi="Times New Roman" w:cs="Times New Roman"/>
          <w:color w:val="212121"/>
          <w:sz w:val="28"/>
          <w:szCs w:val="28"/>
        </w:rPr>
        <w:t xml:space="preserve"> определение уровня сформированности </w:t>
      </w:r>
      <w:proofErr w:type="gramStart"/>
      <w:r w:rsidRPr="00A721E4">
        <w:rPr>
          <w:rFonts w:ascii="Times New Roman" w:hAnsi="Times New Roman" w:cs="Times New Roman"/>
          <w:color w:val="212121"/>
          <w:sz w:val="28"/>
          <w:szCs w:val="28"/>
        </w:rPr>
        <w:t>математической</w:t>
      </w:r>
      <w:proofErr w:type="gramEnd"/>
      <w:r w:rsidRPr="00A721E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65" w:lineRule="exact"/>
        <w:ind w:left="426"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color w:val="212121"/>
          <w:sz w:val="28"/>
          <w:szCs w:val="28"/>
        </w:rPr>
        <w:t xml:space="preserve"> и читательской грамотности обучающихся  5,6 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- </w:t>
      </w:r>
      <w:proofErr w:type="spell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х</w:t>
      </w:r>
      <w:proofErr w:type="spellEnd"/>
      <w:r w:rsidRPr="00A721E4">
        <w:rPr>
          <w:rFonts w:ascii="Times New Roman" w:hAnsi="Times New Roman" w:cs="Times New Roman"/>
          <w:color w:val="212121"/>
          <w:sz w:val="28"/>
          <w:szCs w:val="28"/>
        </w:rPr>
        <w:t xml:space="preserve"> классов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25" w:lineRule="exact"/>
        <w:ind w:left="426" w:firstLine="567"/>
        <w:jc w:val="both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bCs/>
          <w:color w:val="212121"/>
          <w:sz w:val="28"/>
          <w:szCs w:val="28"/>
        </w:rPr>
        <w:t>Сроки: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16.03.-19.03.2022 года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29" w:lineRule="exact"/>
        <w:ind w:left="426" w:firstLine="567"/>
        <w:jc w:val="both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bCs/>
          <w:color w:val="212121"/>
          <w:sz w:val="28"/>
          <w:szCs w:val="28"/>
        </w:rPr>
        <w:t>Методы контроля: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</w:t>
      </w:r>
      <w:proofErr w:type="spell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метапредметная</w:t>
      </w:r>
      <w:proofErr w:type="spell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диагностическая работа 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20" w:lineRule="exact"/>
        <w:ind w:left="426"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bCs/>
          <w:color w:val="212121"/>
          <w:sz w:val="28"/>
          <w:szCs w:val="28"/>
        </w:rPr>
        <w:t>Исполнитель: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</w:t>
      </w:r>
      <w:proofErr w:type="spell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Козонова</w:t>
      </w:r>
      <w:proofErr w:type="spell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Б.К.</w:t>
      </w:r>
      <w:r w:rsidRPr="00A721E4">
        <w:rPr>
          <w:rFonts w:ascii="Times New Roman" w:hAnsi="Times New Roman" w:cs="Times New Roman"/>
          <w:color w:val="212121"/>
          <w:sz w:val="28"/>
          <w:szCs w:val="28"/>
        </w:rPr>
        <w:t xml:space="preserve"> заместитель директора по УВР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36" w:lineRule="exact"/>
        <w:ind w:left="426" w:firstLine="567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  Характеристика инструментария.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18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color w:val="212121"/>
          <w:sz w:val="28"/>
          <w:szCs w:val="28"/>
        </w:rPr>
        <w:t>Содержание проверочной работы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в 5,6 -</w:t>
      </w:r>
      <w:proofErr w:type="spell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х</w:t>
      </w:r>
      <w:proofErr w:type="spell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классах соответствовало демоверсии </w:t>
      </w:r>
      <w:proofErr w:type="gram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работы</w:t>
      </w:r>
      <w:r w:rsid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мониторинга формирования функциональной грамотности проекта</w:t>
      </w:r>
      <w:proofErr w:type="gram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</w:t>
      </w:r>
      <w:proofErr w:type="spell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Минпросвещения</w:t>
      </w:r>
      <w:proofErr w:type="spell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, в рамках которого до 2024 года все регионы страны примут участие в мониторинге. Контрольно-измерительные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читательской, математической </w:t>
      </w:r>
      <w:r w:rsid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грамотности </w:t>
      </w:r>
      <w:proofErr w:type="gram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обучающихся</w:t>
      </w:r>
      <w:proofErr w:type="gram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и имеют четко выраженную прикладную направленность. При этом компетентность проявляется в решении задач, требующих применения приобретенных знаний и умений в условиях, несколько отличающихся от знакомых </w:t>
      </w:r>
      <w:proofErr w:type="gram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обучающимся</w:t>
      </w:r>
      <w:proofErr w:type="gram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. Еще одной важной составляющей является мотивация к поиску информации для принятия эффективного решения. Таким образом, познавательная деятельность включает: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32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000000"/>
          <w:sz w:val="28"/>
          <w:szCs w:val="28"/>
        </w:rPr>
        <w:t>-умение извлекать (вычитывать) информацию из текста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;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76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-анализ, интегрирование и интерпретация информации в контексте;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75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-оценка проблем;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75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-применение полученных знаний в лично значимой ситуации.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65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color w:val="212121"/>
          <w:sz w:val="28"/>
          <w:szCs w:val="28"/>
        </w:rPr>
        <w:t>Время продолжительности тестирования 20 минут.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В основу заданий положены практические ситуации, а вопросы, сформулированные в контексте данных ситуаций, направлены на решение стоящих перед человеком проблем. Тестирование проводилось в режиме </w:t>
      </w:r>
      <w:proofErr w:type="spell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онлайн</w:t>
      </w:r>
      <w:proofErr w:type="spell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.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75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Особенность работы заключалась в том, что она направлена не только на проверку уровня сформированности  читательской и математической грамотности</w:t>
      </w:r>
      <w:proofErr w:type="gramStart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,</w:t>
      </w:r>
      <w:proofErr w:type="gramEnd"/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но и на ее формирование.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265" w:lineRule="exact"/>
        <w:ind w:left="426" w:firstLine="567"/>
        <w:rPr>
          <w:rFonts w:ascii="Times New Roman" w:hAnsi="Times New Roman" w:cs="Times New Roman"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color w:val="212121"/>
          <w:sz w:val="28"/>
          <w:szCs w:val="28"/>
        </w:rPr>
        <w:t>Структура диагностической работы обеспечивала возможности:</w:t>
      </w:r>
    </w:p>
    <w:p w:rsidR="00766B75" w:rsidRPr="00A721E4" w:rsidRDefault="00766B75" w:rsidP="00680807">
      <w:pPr>
        <w:widowControl w:val="0"/>
        <w:autoSpaceDE w:val="0"/>
        <w:autoSpaceDN w:val="0"/>
        <w:adjustRightInd w:val="0"/>
        <w:spacing w:after="0" w:line="427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-выявления индивидуального уровня сформированности функциональной грамотности;</w:t>
      </w:r>
    </w:p>
    <w:p w:rsidR="00A721E4" w:rsidRPr="00A721E4" w:rsidRDefault="00766B75" w:rsidP="00680807">
      <w:pPr>
        <w:widowControl w:val="0"/>
        <w:autoSpaceDE w:val="0"/>
        <w:autoSpaceDN w:val="0"/>
        <w:adjustRightInd w:val="0"/>
        <w:spacing w:after="0" w:line="278" w:lineRule="exact"/>
        <w:ind w:left="426" w:firstLine="567"/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-определения среднего уровня сформированности читательской, математической грамотности всей выборки участников диагностики в целом.</w:t>
      </w:r>
    </w:p>
    <w:p w:rsidR="001C48F7" w:rsidRDefault="001C48F7" w:rsidP="00680807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5,6-х классов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принимавшие участие в тестировании, продемонстрировали сформированность 5 уровней функциональной грамотности : недостаточный, низкий, средний, повышенный , высокий. </w:t>
      </w:r>
    </w:p>
    <w:p w:rsidR="001C48F7" w:rsidRDefault="001C48F7" w:rsidP="00766B75">
      <w:pPr>
        <w:widowControl w:val="0"/>
        <w:autoSpaceDE w:val="0"/>
        <w:autoSpaceDN w:val="0"/>
        <w:adjustRightInd w:val="0"/>
        <w:spacing w:after="0" w:line="278" w:lineRule="exact"/>
        <w:ind w:left="1430"/>
        <w:rPr>
          <w:rFonts w:ascii="Times New Roman" w:hAnsi="Times New Roman" w:cs="Times New Roman"/>
          <w:iCs/>
          <w:color w:val="212121"/>
          <w:sz w:val="28"/>
          <w:szCs w:val="28"/>
        </w:rPr>
      </w:pPr>
    </w:p>
    <w:p w:rsidR="00766B75" w:rsidRPr="003C756D" w:rsidRDefault="00766B75" w:rsidP="00766B75">
      <w:pPr>
        <w:widowControl w:val="0"/>
        <w:autoSpaceDE w:val="0"/>
        <w:autoSpaceDN w:val="0"/>
        <w:adjustRightInd w:val="0"/>
        <w:spacing w:after="0" w:line="278" w:lineRule="exact"/>
        <w:ind w:left="1430"/>
        <w:rPr>
          <w:rFonts w:ascii="Times New Roman" w:hAnsi="Times New Roman" w:cs="Times New Roman"/>
          <w:b/>
          <w:iCs/>
          <w:color w:val="212121"/>
          <w:sz w:val="28"/>
          <w:szCs w:val="28"/>
        </w:rPr>
      </w:pPr>
      <w:r w:rsidRPr="003C756D">
        <w:rPr>
          <w:rFonts w:ascii="Times New Roman" w:hAnsi="Times New Roman" w:cs="Times New Roman"/>
          <w:b/>
          <w:iCs/>
          <w:color w:val="212121"/>
          <w:sz w:val="28"/>
          <w:szCs w:val="28"/>
        </w:rPr>
        <w:t xml:space="preserve">МАТЕМАТИЧЕСКАЯ </w:t>
      </w:r>
      <w:r w:rsidR="003C756D">
        <w:rPr>
          <w:rFonts w:ascii="Times New Roman" w:hAnsi="Times New Roman" w:cs="Times New Roman"/>
          <w:b/>
          <w:iCs/>
          <w:color w:val="212121"/>
          <w:sz w:val="28"/>
          <w:szCs w:val="28"/>
        </w:rPr>
        <w:t xml:space="preserve">  </w:t>
      </w:r>
      <w:r w:rsidRPr="003C756D">
        <w:rPr>
          <w:rFonts w:ascii="Times New Roman" w:hAnsi="Times New Roman" w:cs="Times New Roman"/>
          <w:b/>
          <w:iCs/>
          <w:color w:val="212121"/>
          <w:sz w:val="28"/>
          <w:szCs w:val="28"/>
        </w:rPr>
        <w:t xml:space="preserve">ГРАМОТНОСТЬ </w:t>
      </w:r>
    </w:p>
    <w:p w:rsidR="00A721E4" w:rsidRPr="00A721E4" w:rsidRDefault="00A721E4" w:rsidP="00766B75">
      <w:pPr>
        <w:widowControl w:val="0"/>
        <w:autoSpaceDE w:val="0"/>
        <w:autoSpaceDN w:val="0"/>
        <w:adjustRightInd w:val="0"/>
        <w:spacing w:after="0" w:line="278" w:lineRule="exact"/>
        <w:ind w:left="1430"/>
        <w:rPr>
          <w:rFonts w:ascii="Times New Roman" w:hAnsi="Times New Roman" w:cs="Times New Roman"/>
          <w:iCs/>
          <w:color w:val="212121"/>
          <w:sz w:val="28"/>
          <w:szCs w:val="28"/>
        </w:rPr>
      </w:pPr>
    </w:p>
    <w:p w:rsidR="00680807" w:rsidRDefault="00766B75" w:rsidP="00680807">
      <w:pPr>
        <w:widowControl w:val="0"/>
        <w:autoSpaceDE w:val="0"/>
        <w:autoSpaceDN w:val="0"/>
        <w:adjustRightInd w:val="0"/>
        <w:spacing w:after="0" w:line="410" w:lineRule="exact"/>
        <w:ind w:left="426"/>
        <w:rPr>
          <w:rFonts w:ascii="Times New Roman" w:hAnsi="Times New Roman" w:cs="Times New Roman"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color w:val="212121"/>
          <w:sz w:val="28"/>
          <w:szCs w:val="28"/>
        </w:rPr>
        <w:t>В мониторинге математической грамотности принимали участие</w:t>
      </w: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 12 </w:t>
      </w:r>
      <w:r w:rsidRPr="00A721E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A721E4">
        <w:rPr>
          <w:rFonts w:ascii="Times New Roman" w:hAnsi="Times New Roman" w:cs="Times New Roman"/>
          <w:color w:val="212121"/>
          <w:sz w:val="28"/>
          <w:szCs w:val="28"/>
        </w:rPr>
        <w:t>обучающихся</w:t>
      </w:r>
      <w:proofErr w:type="gramEnd"/>
    </w:p>
    <w:p w:rsidR="00A721E4" w:rsidRPr="00A721E4" w:rsidRDefault="00766B75" w:rsidP="00680807">
      <w:pPr>
        <w:widowControl w:val="0"/>
        <w:autoSpaceDE w:val="0"/>
        <w:autoSpaceDN w:val="0"/>
        <w:adjustRightInd w:val="0"/>
        <w:spacing w:after="0" w:line="410" w:lineRule="exact"/>
        <w:ind w:left="426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  <w:r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из 5 класса</w:t>
      </w:r>
      <w:r w:rsidR="00A721E4"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; 16 </w:t>
      </w:r>
      <w:proofErr w:type="gramStart"/>
      <w:r w:rsidR="00A721E4"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>обучающихся</w:t>
      </w:r>
      <w:proofErr w:type="gramEnd"/>
      <w:r w:rsidR="00A721E4" w:rsidRPr="00A721E4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из 6 класса.</w:t>
      </w:r>
    </w:p>
    <w:p w:rsidR="00A721E4" w:rsidRDefault="00A721E4" w:rsidP="00A721E4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680807" w:rsidRDefault="00680807" w:rsidP="00A721E4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680807" w:rsidRDefault="00680807" w:rsidP="00A721E4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66B75" w:rsidRDefault="00A721E4" w:rsidP="00A721E4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5-го класса по уровням функциональной грамотности (%)</w:t>
      </w:r>
    </w:p>
    <w:p w:rsidR="00A721E4" w:rsidRPr="00A721E4" w:rsidRDefault="00A721E4" w:rsidP="00A721E4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48" w:type="dxa"/>
        <w:tblLook w:val="04A0"/>
      </w:tblPr>
      <w:tblGrid>
        <w:gridCol w:w="2087"/>
        <w:gridCol w:w="2084"/>
        <w:gridCol w:w="2084"/>
        <w:gridCol w:w="2084"/>
        <w:gridCol w:w="2085"/>
      </w:tblGrid>
      <w:tr w:rsidR="00A721E4" w:rsidRPr="00A721E4" w:rsidTr="00680807">
        <w:tc>
          <w:tcPr>
            <w:tcW w:w="2087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2084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084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084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2085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A721E4" w:rsidRPr="00A721E4" w:rsidTr="00680807">
        <w:tc>
          <w:tcPr>
            <w:tcW w:w="2087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2084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2085" w:type="dxa"/>
          </w:tcPr>
          <w:p w:rsidR="00A721E4" w:rsidRPr="00A721E4" w:rsidRDefault="00A721E4" w:rsidP="0076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58,4%</w:t>
            </w:r>
          </w:p>
        </w:tc>
      </w:tr>
    </w:tbl>
    <w:p w:rsidR="00A721E4" w:rsidRDefault="00A721E4" w:rsidP="00766B75">
      <w:pPr>
        <w:ind w:firstLine="708"/>
      </w:pPr>
    </w:p>
    <w:p w:rsidR="001C48F7" w:rsidRDefault="001C48F7" w:rsidP="00766B75">
      <w:pPr>
        <w:ind w:firstLine="708"/>
      </w:pPr>
      <w:r>
        <w:rPr>
          <w:noProof/>
        </w:rPr>
        <w:drawing>
          <wp:inline distT="0" distB="0" distL="0" distR="0">
            <wp:extent cx="4276725" cy="2190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48F7" w:rsidRDefault="001C48F7" w:rsidP="001C48F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C48F7">
        <w:rPr>
          <w:rFonts w:ascii="Times New Roman" w:hAnsi="Times New Roman" w:cs="Times New Roman"/>
          <w:sz w:val="28"/>
          <w:szCs w:val="28"/>
        </w:rPr>
        <w:t xml:space="preserve">Преобладающее количество </w:t>
      </w:r>
      <w:proofErr w:type="gramStart"/>
      <w:r w:rsidRPr="001C48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48F7">
        <w:rPr>
          <w:rFonts w:ascii="Times New Roman" w:hAnsi="Times New Roman" w:cs="Times New Roman"/>
          <w:sz w:val="28"/>
          <w:szCs w:val="28"/>
        </w:rPr>
        <w:t xml:space="preserve">  5 класса показало высокий уровень сформированности</w:t>
      </w:r>
      <w:r w:rsidRPr="001C48F7">
        <w:rPr>
          <w:rFonts w:ascii="Times New Roman" w:hAnsi="Times New Roman" w:cs="Times New Roman"/>
          <w:color w:val="000000"/>
          <w:sz w:val="28"/>
          <w:szCs w:val="28"/>
        </w:rPr>
        <w:t xml:space="preserve">  математической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 Обучающихся с  низким уровнем функциональной грамотности по итогам тестирования не выявлено.</w:t>
      </w:r>
    </w:p>
    <w:p w:rsidR="006C4421" w:rsidRDefault="006C4421" w:rsidP="00766B75">
      <w:pPr>
        <w:ind w:firstLine="708"/>
      </w:pPr>
    </w:p>
    <w:p w:rsidR="001C48F7" w:rsidRPr="003C756D" w:rsidRDefault="001C48F7" w:rsidP="0068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807">
        <w:rPr>
          <w:rFonts w:ascii="Times New Roman" w:hAnsi="Times New Roman" w:cs="Times New Roman"/>
          <w:b/>
          <w:sz w:val="28"/>
          <w:szCs w:val="28"/>
        </w:rPr>
        <w:t>Сформированность математической грамотности у обучающихся 6 класса</w:t>
      </w:r>
      <w:proofErr w:type="gramStart"/>
      <w:r w:rsidRPr="003C756D">
        <w:rPr>
          <w:rFonts w:ascii="Times New Roman" w:hAnsi="Times New Roman" w:cs="Times New Roman"/>
          <w:sz w:val="28"/>
          <w:szCs w:val="28"/>
        </w:rPr>
        <w:t xml:space="preserve"> </w:t>
      </w:r>
      <w:r w:rsidR="006808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0807" w:rsidRDefault="00680807" w:rsidP="0068080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C756D" w:rsidRDefault="003C756D" w:rsidP="0068080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6-го класса по уровням функциональной грамотности (%):</w:t>
      </w:r>
    </w:p>
    <w:tbl>
      <w:tblPr>
        <w:tblStyle w:val="a3"/>
        <w:tblW w:w="0" w:type="auto"/>
        <w:tblInd w:w="748" w:type="dxa"/>
        <w:tblLook w:val="04A0"/>
      </w:tblPr>
      <w:tblGrid>
        <w:gridCol w:w="2087"/>
        <w:gridCol w:w="2084"/>
        <w:gridCol w:w="2084"/>
        <w:gridCol w:w="2084"/>
        <w:gridCol w:w="2085"/>
      </w:tblGrid>
      <w:tr w:rsidR="003C756D" w:rsidRPr="00A721E4" w:rsidTr="00680807">
        <w:tc>
          <w:tcPr>
            <w:tcW w:w="2087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2084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084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084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2085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3C756D" w:rsidRPr="00A721E4" w:rsidTr="00680807">
        <w:tc>
          <w:tcPr>
            <w:tcW w:w="2087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  <w:tc>
          <w:tcPr>
            <w:tcW w:w="2084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  <w:tc>
          <w:tcPr>
            <w:tcW w:w="2084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  <w:tc>
          <w:tcPr>
            <w:tcW w:w="2084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085" w:type="dxa"/>
          </w:tcPr>
          <w:p w:rsidR="003C756D" w:rsidRPr="00A721E4" w:rsidRDefault="003C756D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</w:tbl>
    <w:p w:rsidR="003C756D" w:rsidRDefault="003C756D" w:rsidP="00766B75">
      <w:pPr>
        <w:ind w:firstLine="708"/>
      </w:pPr>
    </w:p>
    <w:p w:rsidR="003C756D" w:rsidRDefault="003C756D" w:rsidP="00766B75">
      <w:pPr>
        <w:ind w:firstLine="708"/>
      </w:pPr>
      <w:r w:rsidRPr="003C756D">
        <w:rPr>
          <w:noProof/>
        </w:rPr>
        <w:drawing>
          <wp:inline distT="0" distB="0" distL="0" distR="0">
            <wp:extent cx="4276725" cy="21907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756D" w:rsidRPr="003C756D" w:rsidRDefault="003C756D" w:rsidP="003C756D"/>
    <w:p w:rsidR="00680807" w:rsidRPr="00731FD9" w:rsidRDefault="00680807" w:rsidP="00680807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 w:cs="Times New Roman"/>
          <w:color w:val="000000"/>
          <w:sz w:val="28"/>
          <w:szCs w:val="28"/>
        </w:rPr>
      </w:pPr>
      <w:r w:rsidRPr="00731FD9">
        <w:rPr>
          <w:rFonts w:ascii="Times New Roman" w:hAnsi="Times New Roman" w:cs="Times New Roman"/>
          <w:color w:val="000000"/>
          <w:sz w:val="28"/>
          <w:szCs w:val="28"/>
        </w:rPr>
        <w:t>Следует констатировать, что уровень функциональной грамотности</w:t>
      </w:r>
    </w:p>
    <w:p w:rsidR="00680807" w:rsidRPr="00731FD9" w:rsidRDefault="00731FD9" w:rsidP="00680807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iCs/>
          <w:color w:val="000000"/>
          <w:sz w:val="28"/>
          <w:szCs w:val="28"/>
        </w:rPr>
        <w:sectPr w:rsidR="00680807" w:rsidRPr="00731FD9">
          <w:pgSz w:w="11906" w:h="16838"/>
          <w:pgMar w:top="0" w:right="0" w:bottom="0" w:left="0" w:header="720" w:footer="720" w:gutter="0"/>
          <w:cols w:space="720"/>
        </w:sectPr>
      </w:pPr>
      <w:r w:rsidRPr="00731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80807" w:rsidRPr="00731FD9">
        <w:rPr>
          <w:rFonts w:ascii="Times New Roman" w:hAnsi="Times New Roman" w:cs="Times New Roman"/>
          <w:color w:val="000000"/>
          <w:sz w:val="28"/>
          <w:szCs w:val="28"/>
        </w:rPr>
        <w:t>бучающихся 6 класса</w:t>
      </w:r>
      <w:proofErr w:type="gramStart"/>
      <w:r w:rsidR="00680807" w:rsidRPr="00731FD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80807" w:rsidRPr="00731FD9">
        <w:rPr>
          <w:rFonts w:ascii="Times New Roman" w:hAnsi="Times New Roman" w:cs="Times New Roman"/>
          <w:color w:val="000000"/>
          <w:sz w:val="28"/>
          <w:szCs w:val="28"/>
        </w:rPr>
        <w:t xml:space="preserve"> принявших участие в тестировании,</w:t>
      </w:r>
      <w:r w:rsidR="00680807" w:rsidRPr="00731F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преимущественно ниже</w:t>
      </w:r>
      <w:r w:rsidRPr="00731FD9">
        <w:rPr>
          <w:rFonts w:ascii="Times New Roman" w:hAnsi="Times New Roman" w:cs="Times New Roman"/>
          <w:iCs/>
          <w:color w:val="000000"/>
          <w:sz w:val="28"/>
          <w:szCs w:val="28"/>
        </w:rPr>
        <w:t>, чем у обучающихся 5 класса .Более 60% испытуемых владеют  математической грамотностью на среднем уровне.</w:t>
      </w:r>
    </w:p>
    <w:p w:rsidR="00680807" w:rsidRDefault="00680807" w:rsidP="00731FD9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  <w:sectPr w:rsidR="00680807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930" w:space="10"/>
            <w:col w:w="1690" w:space="10"/>
            <w:col w:w="1410" w:space="10"/>
            <w:col w:w="1650" w:space="10"/>
            <w:col w:w="2180" w:space="10"/>
          </w:cols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.</w:t>
      </w:r>
      <w:r w:rsidR="00731FD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F67501" w:rsidRDefault="00731FD9" w:rsidP="00731FD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</w:t>
      </w:r>
    </w:p>
    <w:p w:rsidR="00F67501" w:rsidRDefault="00F67501" w:rsidP="00731FD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FD9" w:rsidRDefault="00F67501" w:rsidP="00731FD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31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ЧИТАТЕЛЬСКАЯ  ГРАМОТНОСТЬ.</w:t>
      </w:r>
    </w:p>
    <w:p w:rsidR="00731FD9" w:rsidRDefault="00731FD9" w:rsidP="00731FD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FD9" w:rsidRDefault="00731FD9" w:rsidP="00731FD9">
      <w:pPr>
        <w:widowControl w:val="0"/>
        <w:autoSpaceDE w:val="0"/>
        <w:autoSpaceDN w:val="0"/>
        <w:adjustRightInd w:val="0"/>
        <w:spacing w:after="0" w:line="478" w:lineRule="exact"/>
        <w:ind w:left="426" w:firstLine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основу  заданий 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измерительных материалов «Читательская грамотность» заложены тексты,</w:t>
      </w:r>
      <w:r w:rsidRPr="00731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моделирующие основные ситуации чтения подростка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1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предложенных заданиях включены разнообразные типы современных текстов, содержащие разные типы представления информации (вербальной,</w:t>
      </w:r>
      <w:r w:rsidRPr="00731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иллюстративной, числовой, табличной, графической и др.). В работе были представлены разные по форме ответа задания: с выбором одного или нескольких, с кратким ответом, с развернутым ответом.</w:t>
      </w:r>
    </w:p>
    <w:p w:rsidR="00731FD9" w:rsidRDefault="00731FD9" w:rsidP="00731FD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3390" w:rsidRPr="00F67501" w:rsidRDefault="00093390" w:rsidP="00093390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</w:t>
      </w:r>
      <w:proofErr w:type="gramStart"/>
      <w:r w:rsidRPr="00F67501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F67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5-го класса по уровням функциональной грамотности (%)</w:t>
      </w:r>
      <w:r w:rsidR="00F67501" w:rsidRPr="00F675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93390" w:rsidRPr="00A721E4" w:rsidRDefault="00093390" w:rsidP="00093390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48" w:type="dxa"/>
        <w:tblLook w:val="04A0"/>
      </w:tblPr>
      <w:tblGrid>
        <w:gridCol w:w="2087"/>
        <w:gridCol w:w="2084"/>
        <w:gridCol w:w="2084"/>
        <w:gridCol w:w="2084"/>
        <w:gridCol w:w="2085"/>
      </w:tblGrid>
      <w:tr w:rsidR="00093390" w:rsidRPr="00A721E4" w:rsidTr="00082F78">
        <w:tc>
          <w:tcPr>
            <w:tcW w:w="2087" w:type="dxa"/>
          </w:tcPr>
          <w:p w:rsidR="00093390" w:rsidRPr="00A721E4" w:rsidRDefault="00093390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2084" w:type="dxa"/>
          </w:tcPr>
          <w:p w:rsidR="00093390" w:rsidRPr="00A721E4" w:rsidRDefault="00093390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084" w:type="dxa"/>
          </w:tcPr>
          <w:p w:rsidR="00093390" w:rsidRPr="00A721E4" w:rsidRDefault="00093390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084" w:type="dxa"/>
          </w:tcPr>
          <w:p w:rsidR="00093390" w:rsidRPr="00A721E4" w:rsidRDefault="00093390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2085" w:type="dxa"/>
          </w:tcPr>
          <w:p w:rsidR="00093390" w:rsidRPr="00A721E4" w:rsidRDefault="00093390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093390" w:rsidRPr="00A721E4" w:rsidTr="00082F78">
        <w:tc>
          <w:tcPr>
            <w:tcW w:w="2087" w:type="dxa"/>
          </w:tcPr>
          <w:p w:rsidR="00093390" w:rsidRPr="00A721E4" w:rsidRDefault="00093390" w:rsidP="0009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084" w:type="dxa"/>
          </w:tcPr>
          <w:p w:rsidR="00093390" w:rsidRPr="00A721E4" w:rsidRDefault="00093390" w:rsidP="0009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084" w:type="dxa"/>
          </w:tcPr>
          <w:p w:rsidR="00093390" w:rsidRPr="00A721E4" w:rsidRDefault="00093390" w:rsidP="0009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2084" w:type="dxa"/>
          </w:tcPr>
          <w:p w:rsidR="00093390" w:rsidRPr="00A721E4" w:rsidRDefault="00093390" w:rsidP="0009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2085" w:type="dxa"/>
          </w:tcPr>
          <w:p w:rsidR="00093390" w:rsidRPr="00A721E4" w:rsidRDefault="00093390" w:rsidP="0009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093390" w:rsidRDefault="00093390" w:rsidP="00093390">
      <w:pPr>
        <w:ind w:firstLine="708"/>
      </w:pPr>
    </w:p>
    <w:p w:rsidR="003C756D" w:rsidRPr="003C756D" w:rsidRDefault="003C756D" w:rsidP="003C756D"/>
    <w:p w:rsidR="003C756D" w:rsidRPr="003C756D" w:rsidRDefault="00093390" w:rsidP="003C756D">
      <w:r w:rsidRPr="00093390">
        <w:rPr>
          <w:noProof/>
        </w:rPr>
        <w:drawing>
          <wp:inline distT="0" distB="0" distL="0" distR="0">
            <wp:extent cx="4276725" cy="21907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3390" w:rsidRDefault="00093390" w:rsidP="009A6F78">
      <w:pPr>
        <w:widowControl w:val="0"/>
        <w:autoSpaceDE w:val="0"/>
        <w:autoSpaceDN w:val="0"/>
        <w:adjustRightInd w:val="0"/>
        <w:spacing w:after="0" w:line="311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Незначительная часть пятиклассников (9 %) продемонстрировала</w:t>
      </w:r>
    </w:p>
    <w:p w:rsidR="00093390" w:rsidRDefault="00093390" w:rsidP="009A6F78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читательскую грамотность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уровня. С учетом тех школьников,</w:t>
      </w:r>
    </w:p>
    <w:p w:rsidR="00093390" w:rsidRDefault="00093390" w:rsidP="009A6F78">
      <w:pPr>
        <w:widowControl w:val="0"/>
        <w:autoSpaceDE w:val="0"/>
        <w:autoSpaceDN w:val="0"/>
        <w:adjustRightInd w:val="0"/>
        <w:spacing w:after="0" w:line="484" w:lineRule="exact"/>
        <w:ind w:left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можно отнести к среднему уровню,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суммарный процент</w:t>
      </w:r>
    </w:p>
    <w:p w:rsidR="00093390" w:rsidRDefault="00093390" w:rsidP="009A6F78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уровнями выше базового составляет 73%.Эти данные означают, что</w:t>
      </w:r>
    </w:p>
    <w:p w:rsidR="003C756D" w:rsidRPr="00093390" w:rsidRDefault="00093390" w:rsidP="009A6F78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27% обучающихся 5 класса испытывают затруднения в работе с текстом в различных ситуациях чтения, отличных от учебных, что свидетельствует 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читательской грамотности.</w:t>
      </w:r>
      <w:proofErr w:type="gramEnd"/>
    </w:p>
    <w:p w:rsidR="003C756D" w:rsidRPr="003C756D" w:rsidRDefault="003C756D" w:rsidP="003C756D"/>
    <w:p w:rsidR="00F67501" w:rsidRPr="00F67501" w:rsidRDefault="00F67501" w:rsidP="00F67501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</w:t>
      </w:r>
      <w:proofErr w:type="gramStart"/>
      <w:r w:rsidRPr="00F67501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F67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6-го класса по уровням функциональной грамотности (%):</w:t>
      </w:r>
    </w:p>
    <w:p w:rsidR="00F67501" w:rsidRPr="00A721E4" w:rsidRDefault="00F67501" w:rsidP="00F67501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48" w:type="dxa"/>
        <w:tblLook w:val="04A0"/>
      </w:tblPr>
      <w:tblGrid>
        <w:gridCol w:w="2087"/>
        <w:gridCol w:w="2084"/>
        <w:gridCol w:w="2084"/>
        <w:gridCol w:w="2084"/>
        <w:gridCol w:w="2085"/>
      </w:tblGrid>
      <w:tr w:rsidR="00F67501" w:rsidRPr="00A721E4" w:rsidTr="00082F78">
        <w:tc>
          <w:tcPr>
            <w:tcW w:w="2087" w:type="dxa"/>
          </w:tcPr>
          <w:p w:rsidR="00F67501" w:rsidRPr="00A721E4" w:rsidRDefault="00F67501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2084" w:type="dxa"/>
          </w:tcPr>
          <w:p w:rsidR="00F67501" w:rsidRPr="00A721E4" w:rsidRDefault="00F67501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084" w:type="dxa"/>
          </w:tcPr>
          <w:p w:rsidR="00F67501" w:rsidRPr="00A721E4" w:rsidRDefault="00F67501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084" w:type="dxa"/>
          </w:tcPr>
          <w:p w:rsidR="00F67501" w:rsidRPr="00A721E4" w:rsidRDefault="00F67501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2085" w:type="dxa"/>
          </w:tcPr>
          <w:p w:rsidR="00F67501" w:rsidRPr="00A721E4" w:rsidRDefault="00F67501" w:rsidP="0008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67501" w:rsidRPr="00A721E4" w:rsidTr="00082F78">
        <w:tc>
          <w:tcPr>
            <w:tcW w:w="2087" w:type="dxa"/>
          </w:tcPr>
          <w:p w:rsidR="00F67501" w:rsidRPr="00A721E4" w:rsidRDefault="00F67501" w:rsidP="000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5,9 %</w:t>
            </w:r>
          </w:p>
        </w:tc>
        <w:tc>
          <w:tcPr>
            <w:tcW w:w="2084" w:type="dxa"/>
          </w:tcPr>
          <w:p w:rsidR="00F67501" w:rsidRPr="00A721E4" w:rsidRDefault="00F67501" w:rsidP="000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23,5%</w:t>
            </w:r>
          </w:p>
        </w:tc>
        <w:tc>
          <w:tcPr>
            <w:tcW w:w="2084" w:type="dxa"/>
          </w:tcPr>
          <w:p w:rsidR="00F67501" w:rsidRPr="00A721E4" w:rsidRDefault="00F67501" w:rsidP="000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29,4%</w:t>
            </w:r>
          </w:p>
        </w:tc>
        <w:tc>
          <w:tcPr>
            <w:tcW w:w="2084" w:type="dxa"/>
          </w:tcPr>
          <w:p w:rsidR="00F67501" w:rsidRPr="00A721E4" w:rsidRDefault="00F67501" w:rsidP="000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29,4 %</w:t>
            </w:r>
          </w:p>
        </w:tc>
        <w:tc>
          <w:tcPr>
            <w:tcW w:w="2085" w:type="dxa"/>
          </w:tcPr>
          <w:p w:rsidR="00F67501" w:rsidRPr="00A721E4" w:rsidRDefault="00F67501" w:rsidP="0008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11,8%</w:t>
            </w:r>
          </w:p>
        </w:tc>
      </w:tr>
    </w:tbl>
    <w:p w:rsidR="003C756D" w:rsidRPr="003C756D" w:rsidRDefault="003C756D" w:rsidP="003C756D"/>
    <w:p w:rsidR="003C756D" w:rsidRPr="003C756D" w:rsidRDefault="00F67501" w:rsidP="003C756D">
      <w:r w:rsidRPr="00F67501">
        <w:rPr>
          <w:noProof/>
        </w:rPr>
        <w:lastRenderedPageBreak/>
        <w:drawing>
          <wp:inline distT="0" distB="0" distL="0" distR="0">
            <wp:extent cx="4276725" cy="21907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Средний 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продемонстрировали 29,4% участников. Эти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4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 могут работать со сплошными, не сплошными (содержащими</w:t>
      </w:r>
      <w:proofErr w:type="gramEnd"/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графическую информацию) и множественными текстами общим объемом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1 страницы. Они способны четко локализовать информацию,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точно извлекать еѐ, делать несложные обобщения и выводы,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5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 числе на основе сопоставления данных, интерпретации отдельных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образных выражений, понимания смысла некоторых использованных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автором приемов.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продемонстрировавшие средний  уровень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овладения читательской грамотностью, хорошо понимают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фактологическую</w:t>
      </w:r>
      <w:proofErr w:type="spellEnd"/>
    </w:p>
    <w:p w:rsidR="00F67501" w:rsidRDefault="00F67501" w:rsidP="00F675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информацию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даже если она в тексте не выражена на прямую.</w:t>
      </w:r>
    </w:p>
    <w:p w:rsidR="00F67501" w:rsidRDefault="00F67501" w:rsidP="00F675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482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Высокий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продемонстрировали  11,8%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Эти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71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школьники свободно ориентируются в подборке текстов разного объема,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могут точно извлечь несколько единиц информации, возвращаясь назад и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просматривая тексты, прочитанные ранее. Они могут работать с текстами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71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любой содержательной области, в том числе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научными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деловыми, хорошо анализируют представленные в тексте данные, обращают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внимание на источники, четко выстраивают причинно-следственные связи,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видят противоречия. При чтении могут удерживать в сознании и различать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71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формальный и скрытый смысл информации, видеть авторские приемы,</w:t>
      </w:r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информацию для различных целей (учебных и практических),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67501" w:rsidRDefault="00F67501" w:rsidP="00F67501">
      <w:pPr>
        <w:widowControl w:val="0"/>
        <w:autoSpaceDE w:val="0"/>
        <w:autoSpaceDN w:val="0"/>
        <w:adjustRightInd w:val="0"/>
        <w:spacing w:after="0" w:line="369" w:lineRule="exact"/>
        <w:ind w:left="1276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 числе для жизненных ситуаций.</w:t>
      </w:r>
    </w:p>
    <w:p w:rsidR="00F67501" w:rsidRDefault="00F67501" w:rsidP="00F675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CB1" w:rsidRDefault="00D14CB1" w:rsidP="00F675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CB1" w:rsidRDefault="00D14CB1" w:rsidP="00E3447F">
      <w:pPr>
        <w:widowControl w:val="0"/>
        <w:autoSpaceDE w:val="0"/>
        <w:autoSpaceDN w:val="0"/>
        <w:adjustRightInd w:val="0"/>
        <w:spacing w:after="0" w:line="310" w:lineRule="exact"/>
        <w:ind w:left="226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D14CB1" w:rsidRDefault="00D14CB1" w:rsidP="00E3447F">
      <w:pPr>
        <w:widowControl w:val="0"/>
        <w:autoSpaceDE w:val="0"/>
        <w:autoSpaceDN w:val="0"/>
        <w:adjustRightInd w:val="0"/>
        <w:spacing w:after="0" w:line="477" w:lineRule="exact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оценки качества общего образования на основе </w:t>
      </w:r>
    </w:p>
    <w:p w:rsidR="00D14CB1" w:rsidRDefault="00E3447F" w:rsidP="00E3447F">
      <w:pPr>
        <w:widowControl w:val="0"/>
        <w:autoSpaceDE w:val="0"/>
        <w:autoSpaceDN w:val="0"/>
        <w:adjustRightInd w:val="0"/>
        <w:spacing w:after="0" w:line="482" w:lineRule="exact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CB1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исследований показало, что </w:t>
      </w:r>
      <w:proofErr w:type="gramStart"/>
      <w:r w:rsidR="00D14CB1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D14CB1">
        <w:rPr>
          <w:rFonts w:ascii="Times New Roman" w:hAnsi="Times New Roman" w:cs="Times New Roman"/>
          <w:color w:val="000000"/>
          <w:sz w:val="28"/>
          <w:szCs w:val="28"/>
        </w:rPr>
        <w:t xml:space="preserve">  6 класса продемонстрировали</w:t>
      </w:r>
    </w:p>
    <w:p w:rsidR="00D14CB1" w:rsidRDefault="00D14CB1" w:rsidP="00E3447F">
      <w:pPr>
        <w:widowControl w:val="0"/>
        <w:autoSpaceDE w:val="0"/>
        <w:autoSpaceDN w:val="0"/>
        <w:adjustRightInd w:val="0"/>
        <w:spacing w:after="0" w:line="482" w:lineRule="exact"/>
        <w:ind w:left="993"/>
        <w:rPr>
          <w:rFonts w:ascii="Times New Roman" w:hAnsi="Times New Roman" w:cs="Times New Roman"/>
          <w:color w:val="000000"/>
          <w:sz w:val="28"/>
          <w:szCs w:val="28"/>
        </w:rPr>
        <w:sectPr w:rsidR="00D14CB1" w:rsidSect="009A6F78">
          <w:pgSz w:w="11906" w:h="16838"/>
          <w:pgMar w:top="0" w:right="0" w:bottom="0" w:left="567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невысокие результаты  в части математической грамотности.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5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Дефициты обнаружились даже при выполнении заданий,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изучаемому материалу в 5-6-х классах: вычисления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рациональными числами, округление, проценты и др.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Недостаточный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уровень математической грамотности продемонстрировало 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 26% школьников, принявших участие в оценке, что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свидетельствует о системных проблемах в математической подготовке шестиклассников и  недостаточной проработанности со стороны педагогов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методики формирования и оценки математической грамотности.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Значительная часть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фоне интереса к описанной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ситуации продемонстрировала неготовность вычленять математические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аспекты из реальной ситуации, выбирать существенную информацию,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структурировать ее и обрабатывать с использованием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математического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аппарата. Им не всегда удается удерживать математическую сущность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ситуации. 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проведенной оценки можно констатировать, что многие</w:t>
      </w:r>
    </w:p>
    <w:p w:rsidR="00D14CB1" w:rsidRDefault="00D14CB1" w:rsidP="00D14C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14CB1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учащиеся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испытывают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серьезные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затруднения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вычленении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</w:p>
    <w:p w:rsidR="00D14CB1" w:rsidRDefault="00D14CB1" w:rsidP="00D14C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14CB1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150" w:space="10"/>
            <w:col w:w="1830" w:space="10"/>
            <w:col w:w="1530" w:space="10"/>
            <w:col w:w="1790" w:space="10"/>
            <w:col w:w="770" w:space="10"/>
            <w:col w:w="1770" w:space="10"/>
            <w:col w:w="1000"/>
          </w:cols>
        </w:sect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удерживании в процессе решения задачи необходимой информации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текста, таблицы, диаграммы, схемы и пр. 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дефициты в математической грамотности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неумение извлечь информацию из разных форматов (например, из текста,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5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таблицы, рисунка), действовать по приведенному алгоритму, округлять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вычислений, учитывая особенности ситуации, неумение различать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ситуации, в которых речь идет о линейных величинах, и ситуации, где важна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площадь; недостаточная вычислительная подготовка, неумение решать даже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простые задачи «на проценты», недостаточное развитие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геометрических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представлений – и на плоскости, и в пространстве, недостаточность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представлений об измерении величин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</w:t>
      </w:r>
      <w:proofErr w:type="gramEnd"/>
    </w:p>
    <w:p w:rsidR="00D14CB1" w:rsidRDefault="00D14CB1" w:rsidP="009A6F78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средних).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5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  зафиксировали недостаточный уровень  читательской грамотности у обучающихся 5, 6 классов. По всей выборке результаты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освоения разных групп читательских умений достаточно близки, что дает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 говорить о том, что в образовательном процессе им уделяется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внимание, нет доминирования заданий, нацеленных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14CB1" w:rsidRDefault="00D14CB1" w:rsidP="00D14C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извлечение и воспроизведение информации из текста. У 43 % испытуемых               </w:t>
      </w:r>
    </w:p>
    <w:p w:rsidR="009A6F78" w:rsidRDefault="009A6F78" w:rsidP="00D14C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5, 6 классов выявлен средний уровень сформированности                                               читательской грамотности.  10,7 % обучающихся имеют высокий уровень</w:t>
      </w:r>
    </w:p>
    <w:p w:rsidR="00D14CB1" w:rsidRDefault="009A6F78" w:rsidP="00D14C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14CB1">
          <w:type w:val="continuous"/>
          <w:pgSz w:w="11906" w:h="16838"/>
          <w:pgMar w:top="0" w:right="0" w:bottom="0" w:left="0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сформированности читательской грамотности, а 17, 8 % - повышенный уровень.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7" w:lineRule="exact"/>
        <w:ind w:left="226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0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Продолжить работу с учителями по изучению методологии и опыта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сравнительных исследований; подготовить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аннотированный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источников, необходимых для использования в работе, по оценке и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формированию математической грамотности.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сфере повышения квалификации учителей необходимо усилить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организации внеурочной проектной деятельности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основе сюжетов и жизненных проблем, основывающихся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математическом</w:t>
      </w:r>
      <w:proofErr w:type="gramEnd"/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содержании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4CB1" w:rsidRDefault="00D14CB1" w:rsidP="00D14C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14CB1">
          <w:pgSz w:w="11906" w:h="16838"/>
          <w:pgMar w:top="0" w:right="0" w:bottom="0" w:left="0" w:header="720" w:footer="720" w:gutter="0"/>
          <w:cols w:space="720"/>
        </w:sect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252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совершенствованию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профессиональных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компетенций</w:t>
      </w: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учителей</w:t>
      </w:r>
    </w:p>
    <w:p w:rsidR="00D14CB1" w:rsidRDefault="00D14CB1" w:rsidP="00D14C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14CB1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670" w:space="10"/>
            <w:col w:w="2750" w:space="10"/>
            <w:col w:w="2610" w:space="10"/>
            <w:col w:w="1890" w:space="10"/>
            <w:col w:w="1940" w:space="10"/>
          </w:cols>
        </w:sectPr>
      </w:pPr>
    </w:p>
    <w:p w:rsidR="00D14CB1" w:rsidRDefault="00D14CB1" w:rsidP="00D14CB1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математики в области применения в образовательном процессе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контекстных</w:t>
      </w:r>
      <w:proofErr w:type="gramEnd"/>
    </w:p>
    <w:p w:rsidR="009A6F78" w:rsidRDefault="00D14CB1" w:rsidP="009A6F78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задач, а также заданий, построенных на реальных жизненных сюжетах</w:t>
      </w:r>
      <w:r w:rsidR="009A6F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6F78" w:rsidRDefault="005B4ED0" w:rsidP="009A6F78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 w:rsidRPr="005B4ED0">
        <w:pict>
          <v:shape id="_x0000_s1030" style="position:absolute;left:0;text-align:left;margin-left:83.65pt;margin-top:491.45pt;width:470.7pt;height:24.15pt;z-index:-251661312;mso-position-horizontal-relative:page;mso-position-vertical-relative:page" coordsize="9414,483" path="m,482r9414,l9414,,,,,482xe" stroked="f" strokeweight="1pt">
            <v:path arrowok="t"/>
            <w10:wrap anchorx="page" anchory="page"/>
          </v:shape>
        </w:pict>
      </w:r>
      <w:r w:rsidRPr="005B4ED0">
        <w:pict>
          <v:shape id="_x0000_s1031" style="position:absolute;left:0;text-align:left;margin-left:83.65pt;margin-top:515.6pt;width:470.7pt;height:24.1pt;z-index:-251660288;mso-position-horizontal-relative:page;mso-position-vertical-relative:page" coordsize="9414,482" path="m,482r9414,l9414,,,,,482xe" stroked="f" strokeweight="1pt">
            <v:path arrowok="t"/>
            <w10:wrap anchorx="page" anchory="page"/>
          </v:shape>
        </w:pict>
      </w:r>
      <w:r w:rsidRPr="005B4ED0">
        <w:pict>
          <v:shape id="_x0000_s1032" style="position:absolute;left:0;text-align:left;margin-left:83.65pt;margin-top:539.7pt;width:470.7pt;height:24.15pt;z-index:-251659264;mso-position-horizontal-relative:page;mso-position-vertical-relative:page" coordsize="9414,483" path="m,482r9414,l9414,,,,,482xe" stroked="f" strokeweight="1pt">
            <v:path arrowok="t"/>
            <w10:wrap anchorx="page" anchory="page"/>
          </v:shape>
        </w:pict>
      </w:r>
      <w:r w:rsidRPr="005B4ED0">
        <w:pict>
          <v:shape id="_x0000_s1033" style="position:absolute;left:0;text-align:left;margin-left:83.65pt;margin-top:563.85pt;width:470.7pt;height:24.2pt;z-index:-251658240;mso-position-horizontal-relative:page;mso-position-vertical-relative:page" coordsize="9414,484" path="m,485r9414,l9414,,,,,485xe" stroked="f" strokeweight="1pt">
            <v:path arrowok="t"/>
            <w10:wrap anchorx="page" anchory="page"/>
          </v:shape>
        </w:pict>
      </w:r>
      <w:r w:rsidRPr="005B4ED0">
        <w:pict>
          <v:shape id="_x0000_s1034" style="position:absolute;left:0;text-align:left;margin-left:83.65pt;margin-top:588.05pt;width:470.7pt;height:24.15pt;z-index:-251657216;mso-position-horizontal-relative:page;mso-position-vertical-relative:page" coordsize="9414,483" path="m,482r9414,l9414,,,,,482xe" stroked="f" strokeweight="1pt">
            <v:path arrowok="t"/>
            <w10:wrap anchorx="page" anchory="page"/>
          </v:shape>
        </w:pict>
      </w:r>
      <w:r w:rsidRPr="005B4ED0">
        <w:pict>
          <v:shape id="_x0000_s1035" style="position:absolute;left:0;text-align:left;margin-left:83.65pt;margin-top:612.2pt;width:470.7pt;height:24.1pt;z-index:-251656192;mso-position-horizontal-relative:page;mso-position-vertical-relative:page" coordsize="9414,482" path="m,482r9414,l9414,,,,,482xe" stroked="f" strokeweight="1pt">
            <v:path arrowok="t"/>
            <w10:wrap anchorx="page" anchory="page"/>
          </v:shape>
        </w:pict>
      </w:r>
      <w:r w:rsidR="009A6F78">
        <w:rPr>
          <w:rFonts w:ascii="Times New Roman" w:hAnsi="Times New Roman" w:cs="Times New Roman"/>
          <w:color w:val="000000"/>
          <w:sz w:val="28"/>
          <w:szCs w:val="28"/>
        </w:rPr>
        <w:t>-совершенствованию содержанию  программ в плане освоения  педагогами компетенций в области оценки и формирования читательской грамотности;</w:t>
      </w:r>
    </w:p>
    <w:p w:rsidR="009A6F78" w:rsidRDefault="009A6F78" w:rsidP="009A6F78">
      <w:pPr>
        <w:widowControl w:val="0"/>
        <w:autoSpaceDE w:val="0"/>
        <w:autoSpaceDN w:val="0"/>
        <w:adjustRightInd w:val="0"/>
        <w:spacing w:after="0" w:line="482" w:lineRule="exact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A6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обучению школьных команд учителей разных предметов, работающих</w:t>
      </w:r>
    </w:p>
    <w:p w:rsidR="009A6F78" w:rsidRDefault="009A6F78" w:rsidP="009A6F78">
      <w:pPr>
        <w:widowControl w:val="0"/>
        <w:autoSpaceDE w:val="0"/>
        <w:autoSpaceDN w:val="0"/>
        <w:adjustRightInd w:val="0"/>
        <w:spacing w:after="0" w:line="485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одной школе, современным подходам к формированию читательской</w:t>
      </w:r>
    </w:p>
    <w:p w:rsidR="009A6F78" w:rsidRDefault="009A6F78" w:rsidP="009A6F78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F78" w:rsidRDefault="009A6F78" w:rsidP="00E3447F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8"/>
          <w:szCs w:val="28"/>
        </w:rPr>
        <w:sectPr w:rsidR="009A6F78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3C756D" w:rsidRPr="003C756D" w:rsidRDefault="003C756D" w:rsidP="00E3447F">
      <w:pPr>
        <w:tabs>
          <w:tab w:val="left" w:pos="2550"/>
        </w:tabs>
      </w:pPr>
    </w:p>
    <w:sectPr w:rsidR="003C756D" w:rsidRPr="003C756D" w:rsidSect="001C48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D9" w:rsidRDefault="00731FD9" w:rsidP="00731FD9">
      <w:pPr>
        <w:spacing w:after="0" w:line="240" w:lineRule="auto"/>
      </w:pPr>
      <w:r>
        <w:separator/>
      </w:r>
    </w:p>
  </w:endnote>
  <w:endnote w:type="continuationSeparator" w:id="1">
    <w:p w:rsidR="00731FD9" w:rsidRDefault="00731FD9" w:rsidP="007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D9" w:rsidRDefault="00731FD9" w:rsidP="00731FD9">
      <w:pPr>
        <w:spacing w:after="0" w:line="240" w:lineRule="auto"/>
      </w:pPr>
      <w:r>
        <w:separator/>
      </w:r>
    </w:p>
  </w:footnote>
  <w:footnote w:type="continuationSeparator" w:id="1">
    <w:p w:rsidR="00731FD9" w:rsidRDefault="00731FD9" w:rsidP="00731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75"/>
    <w:rsid w:val="00093390"/>
    <w:rsid w:val="001C48F7"/>
    <w:rsid w:val="003C756D"/>
    <w:rsid w:val="005B4ED0"/>
    <w:rsid w:val="00680807"/>
    <w:rsid w:val="006C4421"/>
    <w:rsid w:val="00731FD9"/>
    <w:rsid w:val="00766B75"/>
    <w:rsid w:val="009A6F78"/>
    <w:rsid w:val="00A721E4"/>
    <w:rsid w:val="00D14CB1"/>
    <w:rsid w:val="00E3447F"/>
    <w:rsid w:val="00F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F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3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1FD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3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F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8.3000000000000007</c:v>
                </c:pt>
                <c:pt idx="3">
                  <c:v>33.300000000000011</c:v>
                </c:pt>
                <c:pt idx="4">
                  <c:v>58.4</c:v>
                </c:pt>
              </c:numCache>
            </c:numRef>
          </c:val>
        </c:ser>
        <c:shape val="cylinder"/>
        <c:axId val="67186048"/>
        <c:axId val="69301376"/>
        <c:axId val="0"/>
      </c:bar3DChart>
      <c:catAx>
        <c:axId val="67186048"/>
        <c:scaling>
          <c:orientation val="minMax"/>
        </c:scaling>
        <c:axPos val="b"/>
        <c:tickLblPos val="nextTo"/>
        <c:crossAx val="69301376"/>
        <c:crosses val="autoZero"/>
        <c:auto val="1"/>
        <c:lblAlgn val="ctr"/>
        <c:lblOffset val="100"/>
      </c:catAx>
      <c:valAx>
        <c:axId val="69301376"/>
        <c:scaling>
          <c:orientation val="minMax"/>
        </c:scaling>
        <c:axPos val="l"/>
        <c:majorGridlines/>
        <c:numFmt formatCode="General" sourceLinked="1"/>
        <c:tickLblPos val="nextTo"/>
        <c:crossAx val="67186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>
        <c:manualLayout>
          <c:layoutTarget val="inner"/>
          <c:xMode val="edge"/>
          <c:yMode val="edge"/>
          <c:x val="0.11103963897608568"/>
          <c:y val="0.24392787858039489"/>
          <c:w val="0.58937761955702073"/>
          <c:h val="0.3115197991555404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13.3</c:v>
                </c:pt>
                <c:pt idx="1">
                  <c:v>13.3</c:v>
                </c:pt>
                <c:pt idx="2">
                  <c:v>66.7</c:v>
                </c:pt>
                <c:pt idx="3">
                  <c:v>0</c:v>
                </c:pt>
                <c:pt idx="4">
                  <c:v>6.7</c:v>
                </c:pt>
              </c:numCache>
            </c:numRef>
          </c:val>
        </c:ser>
        <c:shape val="cylinder"/>
        <c:axId val="69400448"/>
        <c:axId val="69401984"/>
        <c:axId val="0"/>
      </c:bar3DChart>
      <c:catAx>
        <c:axId val="69400448"/>
        <c:scaling>
          <c:orientation val="minMax"/>
        </c:scaling>
        <c:axPos val="b"/>
        <c:tickLblPos val="nextTo"/>
        <c:crossAx val="69401984"/>
        <c:crosses val="autoZero"/>
        <c:auto val="1"/>
        <c:lblAlgn val="ctr"/>
        <c:lblOffset val="100"/>
      </c:catAx>
      <c:valAx>
        <c:axId val="69401984"/>
        <c:scaling>
          <c:orientation val="minMax"/>
        </c:scaling>
        <c:axPos val="l"/>
        <c:majorGridlines/>
        <c:numFmt formatCode="General" sourceLinked="1"/>
        <c:tickLblPos val="nextTo"/>
        <c:crossAx val="69400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>
        <c:manualLayout>
          <c:layoutTarget val="inner"/>
          <c:xMode val="edge"/>
          <c:yMode val="edge"/>
          <c:x val="0.11103963897608569"/>
          <c:y val="0.24392787858039497"/>
          <c:w val="0.5893776195570205"/>
          <c:h val="0.3115197991555406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64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</c:ser>
        <c:shape val="cylinder"/>
        <c:axId val="43855232"/>
        <c:axId val="43857024"/>
        <c:axId val="0"/>
      </c:bar3DChart>
      <c:catAx>
        <c:axId val="43855232"/>
        <c:scaling>
          <c:orientation val="minMax"/>
        </c:scaling>
        <c:axPos val="b"/>
        <c:tickLblPos val="nextTo"/>
        <c:crossAx val="43857024"/>
        <c:crosses val="autoZero"/>
        <c:auto val="1"/>
        <c:lblAlgn val="ctr"/>
        <c:lblOffset val="100"/>
      </c:catAx>
      <c:valAx>
        <c:axId val="43857024"/>
        <c:scaling>
          <c:orientation val="minMax"/>
        </c:scaling>
        <c:axPos val="l"/>
        <c:majorGridlines/>
        <c:numFmt formatCode="General" sourceLinked="1"/>
        <c:tickLblPos val="nextTo"/>
        <c:crossAx val="438552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>
        <c:manualLayout>
          <c:layoutTarget val="inner"/>
          <c:xMode val="edge"/>
          <c:yMode val="edge"/>
          <c:x val="0.11103963897608569"/>
          <c:y val="0.24392787858039508"/>
          <c:w val="0.5893776195570205"/>
          <c:h val="0.3115197991555409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5.8</c:v>
                </c:pt>
                <c:pt idx="1">
                  <c:v>23.5</c:v>
                </c:pt>
                <c:pt idx="2">
                  <c:v>29.4</c:v>
                </c:pt>
                <c:pt idx="3">
                  <c:v>29.4</c:v>
                </c:pt>
                <c:pt idx="4">
                  <c:v>11.8</c:v>
                </c:pt>
              </c:numCache>
            </c:numRef>
          </c:val>
        </c:ser>
        <c:shape val="cylinder"/>
        <c:axId val="78075392"/>
        <c:axId val="78076928"/>
        <c:axId val="0"/>
      </c:bar3DChart>
      <c:catAx>
        <c:axId val="78075392"/>
        <c:scaling>
          <c:orientation val="minMax"/>
        </c:scaling>
        <c:axPos val="b"/>
        <c:tickLblPos val="nextTo"/>
        <c:crossAx val="78076928"/>
        <c:crosses val="autoZero"/>
        <c:auto val="1"/>
        <c:lblAlgn val="ctr"/>
        <c:lblOffset val="100"/>
      </c:catAx>
      <c:valAx>
        <c:axId val="78076928"/>
        <c:scaling>
          <c:orientation val="minMax"/>
        </c:scaling>
        <c:axPos val="l"/>
        <c:majorGridlines/>
        <c:numFmt formatCode="General" sourceLinked="1"/>
        <c:tickLblPos val="nextTo"/>
        <c:crossAx val="780753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2</cp:revision>
  <dcterms:created xsi:type="dcterms:W3CDTF">2022-03-29T12:14:00Z</dcterms:created>
  <dcterms:modified xsi:type="dcterms:W3CDTF">2022-03-29T14:02:00Z</dcterms:modified>
</cp:coreProperties>
</file>