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0" w:type="dxa"/>
        <w:tblInd w:w="-414" w:type="dxa"/>
        <w:tblLook w:val="04A0" w:firstRow="1" w:lastRow="0" w:firstColumn="1" w:lastColumn="0" w:noHBand="0" w:noVBand="1"/>
      </w:tblPr>
      <w:tblGrid>
        <w:gridCol w:w="1279"/>
        <w:gridCol w:w="1610"/>
        <w:gridCol w:w="165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20"/>
        <w:gridCol w:w="940"/>
        <w:gridCol w:w="77"/>
      </w:tblGrid>
      <w:tr w:rsidR="001C0F94" w:rsidRPr="001B2670" w:rsidTr="001C0F94">
        <w:trPr>
          <w:gridAfter w:val="1"/>
          <w:wAfter w:w="557" w:type="dxa"/>
          <w:trHeight w:val="25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C0F94">
            <w:pPr>
              <w:spacing w:after="0" w:line="240" w:lineRule="auto"/>
              <w:ind w:left="-43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F94" w:rsidRPr="001B2670" w:rsidTr="001C0F94">
        <w:trPr>
          <w:trHeight w:val="615"/>
        </w:trPr>
        <w:tc>
          <w:tcPr>
            <w:tcW w:w="15920" w:type="dxa"/>
            <w:gridSpan w:val="26"/>
          </w:tcPr>
          <w:p w:rsidR="001C0F94" w:rsidRDefault="001C0F94" w:rsidP="001B2670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Таблица для внесения результатов по математике (базовый уровень) сентябрь 2015 г.</w:t>
            </w:r>
          </w:p>
          <w:p w:rsidR="001C0F94" w:rsidRDefault="001C0F9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C0F94" w:rsidRPr="001B2670" w:rsidTr="001C0F94">
        <w:trPr>
          <w:gridAfter w:val="1"/>
          <w:wAfter w:w="557" w:type="dxa"/>
          <w:trHeight w:val="25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F94" w:rsidRPr="001B2670" w:rsidTr="001C0F94">
        <w:trPr>
          <w:gridAfter w:val="1"/>
          <w:wAfter w:w="557" w:type="dxa"/>
          <w:trHeight w:val="33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1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Результаты выполнения работы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0F94" w:rsidRPr="001B2670" w:rsidTr="001C0F94">
        <w:trPr>
          <w:gridAfter w:val="1"/>
          <w:wAfter w:w="557" w:type="dxa"/>
          <w:trHeight w:val="114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1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3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5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6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задание12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1C0F94" w:rsidRPr="001B2670" w:rsidTr="001C0F94">
        <w:trPr>
          <w:gridAfter w:val="1"/>
          <w:wAfter w:w="557" w:type="dxa"/>
          <w:trHeight w:val="315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i/>
                <w:iCs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i/>
                <w:i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i/>
                <w:i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1C0F94" w:rsidRPr="001B2670" w:rsidTr="001C0F94">
        <w:trPr>
          <w:gridAfter w:val="1"/>
          <w:wAfter w:w="557" w:type="dxa"/>
          <w:trHeight w:val="33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100%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Багаури</w:t>
            </w:r>
            <w:proofErr w:type="spellEnd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Славик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Аликович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Джимиева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Кристина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Артуровна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Пухов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Азамат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Владимирович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Тадтаева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Наталия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Аузбиевна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Тигиева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Диана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Элгуджаевна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Тогоев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Аспар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Цараевич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40%</w:t>
            </w:r>
          </w:p>
        </w:tc>
      </w:tr>
      <w:tr w:rsidR="001C0F94" w:rsidRPr="001B2670" w:rsidTr="001C0F94">
        <w:trPr>
          <w:gridAfter w:val="1"/>
          <w:wAfter w:w="557" w:type="dxa"/>
          <w:trHeight w:val="42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Чараев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37002B" w:rsidP="001B2670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 xml:space="preserve">  </w:t>
            </w:r>
            <w:proofErr w:type="spellStart"/>
            <w:r w:rsidR="001C0F94" w:rsidRPr="001B2670">
              <w:rPr>
                <w:rFonts w:ascii="Arial Narrow" w:eastAsia="Times New Roman" w:hAnsi="Arial Narrow" w:cs="Arial CYR"/>
                <w:lang w:eastAsia="ru-RU"/>
              </w:rPr>
              <w:t>Девид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Давидович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75%</w:t>
            </w:r>
          </w:p>
        </w:tc>
      </w:tr>
      <w:tr w:rsidR="001C0F94" w:rsidRPr="001B2670" w:rsidTr="001C0F94">
        <w:trPr>
          <w:gridAfter w:val="1"/>
          <w:wAfter w:w="557" w:type="dxa"/>
          <w:cantSplit/>
          <w:trHeight w:val="11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86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86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86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86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86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57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57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71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57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57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12,</w:t>
            </w:r>
            <w:r w:rsidR="0037002B" w:rsidRPr="0037002B">
              <w:rPr>
                <w:rFonts w:ascii="Arial Narrow" w:eastAsia="Times New Roman" w:hAnsi="Arial Narrow" w:cs="Arial CYR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C0F94" w:rsidRPr="0037002B" w:rsidRDefault="0037002B" w:rsidP="001C0F94">
            <w:pPr>
              <w:spacing w:after="0" w:line="240" w:lineRule="auto"/>
              <w:ind w:left="113" w:right="113"/>
              <w:jc w:val="right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002B"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>64,3</w:t>
            </w:r>
          </w:p>
        </w:tc>
      </w:tr>
    </w:tbl>
    <w:p w:rsidR="008C4748" w:rsidRDefault="008C4748"/>
    <w:p w:rsidR="001B2670" w:rsidRDefault="0037002B" w:rsidP="0037002B">
      <w:pPr>
        <w:spacing w:after="0" w:line="240" w:lineRule="auto"/>
      </w:pPr>
      <w:r>
        <w:t>На 100% выполнены задания -1,2,9,11.12,</w:t>
      </w:r>
    </w:p>
    <w:p w:rsidR="0037002B" w:rsidRDefault="0037002B" w:rsidP="0037002B">
      <w:pPr>
        <w:spacing w:after="0" w:line="240" w:lineRule="auto"/>
      </w:pPr>
      <w:r>
        <w:t>На 86 %, т.е. справились с заданиями – 3-7,</w:t>
      </w:r>
    </w:p>
    <w:p w:rsidR="001B2670" w:rsidRDefault="0037002B" w:rsidP="0037002B">
      <w:pPr>
        <w:spacing w:after="0" w:line="240" w:lineRule="auto"/>
      </w:pPr>
      <w:r>
        <w:t>Не справился  никто с заданиями -13,15-17</w:t>
      </w:r>
    </w:p>
    <w:p w:rsidR="001B2670" w:rsidRDefault="001B2670"/>
    <w:p w:rsidR="001B2670" w:rsidRDefault="001B2670">
      <w:r>
        <w:rPr>
          <w:rFonts w:ascii="Arial CYR" w:hAnsi="Arial CYR" w:cs="Arial CYR"/>
          <w:b/>
          <w:bCs/>
        </w:rPr>
        <w:t>Таблица для внесения результатов по математике (базовый уровень) ноябрь 2015 г</w:t>
      </w:r>
    </w:p>
    <w:p w:rsidR="001B2670" w:rsidRDefault="001B2670"/>
    <w:tbl>
      <w:tblPr>
        <w:tblW w:w="15671" w:type="dxa"/>
        <w:tblInd w:w="-885" w:type="dxa"/>
        <w:tblLook w:val="04A0" w:firstRow="1" w:lastRow="0" w:firstColumn="1" w:lastColumn="0" w:noHBand="0" w:noVBand="1"/>
      </w:tblPr>
      <w:tblGrid>
        <w:gridCol w:w="1250"/>
        <w:gridCol w:w="1250"/>
        <w:gridCol w:w="326"/>
        <w:gridCol w:w="1616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708"/>
        <w:gridCol w:w="922"/>
      </w:tblGrid>
      <w:tr w:rsidR="001C0F94" w:rsidRPr="001B2670" w:rsidTr="0037002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F94" w:rsidRPr="001B2670" w:rsidTr="0037002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F94" w:rsidRPr="001B2670" w:rsidTr="0037002B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5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Результаты выполнения работы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0F94" w:rsidRPr="001B2670" w:rsidTr="0037002B">
        <w:trPr>
          <w:trHeight w:val="11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1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3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6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задание12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1C0F94" w:rsidRPr="001B2670" w:rsidTr="0037002B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i/>
                <w:iCs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i/>
                <w:i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i/>
                <w:iCs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1C0F94" w:rsidRPr="001B2670" w:rsidTr="0037002B">
        <w:trPr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100%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Багаури</w:t>
            </w:r>
            <w:proofErr w:type="spellEnd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Славик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Аликович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Джимиева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Кристина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Артуровна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Пухов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Азамат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Владимирович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Тадтаева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Наталия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Аузбиевна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Тигиева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Диана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Элгуджаевна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Тогоев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Аспар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Цараевич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60%</w:t>
            </w:r>
          </w:p>
        </w:tc>
      </w:tr>
      <w:tr w:rsidR="001C0F94" w:rsidRPr="001B2670" w:rsidTr="003700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Чараев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 xml:space="preserve">            </w:t>
            </w:r>
            <w:proofErr w:type="spellStart"/>
            <w:r w:rsidRPr="001B2670">
              <w:rPr>
                <w:rFonts w:ascii="Arial Narrow" w:eastAsia="Times New Roman" w:hAnsi="Arial Narrow" w:cs="Arial CYR"/>
                <w:lang w:eastAsia="ru-RU"/>
              </w:rPr>
              <w:t>Девид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Давидович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94" w:rsidRPr="001B2670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1B2670">
              <w:rPr>
                <w:rFonts w:ascii="Arial Narrow" w:eastAsia="Times New Roman" w:hAnsi="Arial Narrow" w:cs="Arial CYR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94" w:rsidRPr="001B2670" w:rsidRDefault="001C0F94" w:rsidP="001B26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26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70%</w:t>
            </w:r>
          </w:p>
        </w:tc>
      </w:tr>
      <w:tr w:rsidR="001C0F94" w:rsidRPr="001B2670" w:rsidTr="0037002B">
        <w:trPr>
          <w:cantSplit/>
          <w:trHeight w:val="1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F94" w:rsidRPr="001B2670" w:rsidRDefault="001C0F94" w:rsidP="001B26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94" w:rsidRPr="001B2670" w:rsidRDefault="001C0F94" w:rsidP="001B2670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F94" w:rsidRPr="0037002B" w:rsidRDefault="001C0F94" w:rsidP="001B26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37002B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C0F94" w:rsidRPr="0037002B" w:rsidRDefault="00A102BA" w:rsidP="001C0F9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lang w:eastAsia="ru-RU"/>
              </w:rPr>
              <w:t>12.7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C0F94" w:rsidRPr="0037002B" w:rsidRDefault="001C0F94" w:rsidP="001C0F94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7002B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       63</w:t>
            </w:r>
          </w:p>
        </w:tc>
      </w:tr>
    </w:tbl>
    <w:p w:rsidR="0037002B" w:rsidRDefault="0037002B" w:rsidP="0037002B">
      <w:pPr>
        <w:spacing w:after="0" w:line="240" w:lineRule="auto"/>
      </w:pPr>
      <w:r>
        <w:t xml:space="preserve">На </w:t>
      </w:r>
      <w:r w:rsidR="00A36B02">
        <w:t>100% выполнены задания -1-5</w:t>
      </w:r>
      <w:r>
        <w:t>,</w:t>
      </w:r>
      <w:r w:rsidR="00A36B02">
        <w:t>7,12</w:t>
      </w:r>
    </w:p>
    <w:p w:rsidR="0037002B" w:rsidRDefault="0037002B" w:rsidP="0037002B">
      <w:pPr>
        <w:spacing w:after="0" w:line="240" w:lineRule="auto"/>
      </w:pPr>
      <w:r>
        <w:t xml:space="preserve">На </w:t>
      </w:r>
      <w:r w:rsidR="00A36B02">
        <w:t>83</w:t>
      </w:r>
      <w:r>
        <w:t xml:space="preserve"> %, т.е. справились с заданиями – </w:t>
      </w:r>
      <w:r w:rsidR="00A36B02">
        <w:t>6,8,9,11,14,19</w:t>
      </w:r>
    </w:p>
    <w:p w:rsidR="0037002B" w:rsidRDefault="0037002B" w:rsidP="0037002B">
      <w:pPr>
        <w:spacing w:after="0" w:line="240" w:lineRule="auto"/>
      </w:pPr>
      <w:r>
        <w:t>Не справился  никто с заданиями -</w:t>
      </w:r>
      <w:r w:rsidR="00A36B02">
        <w:t>10,13,15-17,20</w:t>
      </w:r>
    </w:p>
    <w:p w:rsidR="001B2670" w:rsidRDefault="001B2670"/>
    <w:p w:rsidR="001B2670" w:rsidRDefault="001B2670"/>
    <w:p w:rsidR="001B2670" w:rsidRDefault="001B2670"/>
    <w:p w:rsidR="001C0F94" w:rsidRDefault="001C0F94" w:rsidP="001C0F94">
      <w:r>
        <w:rPr>
          <w:rFonts w:ascii="Arial CYR" w:hAnsi="Arial CYR" w:cs="Arial CYR"/>
          <w:b/>
          <w:bCs/>
        </w:rPr>
        <w:t>Таблица для внесения результатов по математике (базовый уровень) февраль  2016 г</w:t>
      </w:r>
    </w:p>
    <w:tbl>
      <w:tblPr>
        <w:tblW w:w="163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5"/>
        <w:gridCol w:w="1271"/>
        <w:gridCol w:w="1489"/>
        <w:gridCol w:w="630"/>
        <w:gridCol w:w="565"/>
        <w:gridCol w:w="706"/>
        <w:gridCol w:w="565"/>
        <w:gridCol w:w="551"/>
        <w:gridCol w:w="565"/>
        <w:gridCol w:w="565"/>
        <w:gridCol w:w="565"/>
        <w:gridCol w:w="423"/>
        <w:gridCol w:w="565"/>
        <w:gridCol w:w="565"/>
        <w:gridCol w:w="565"/>
        <w:gridCol w:w="565"/>
        <w:gridCol w:w="565"/>
        <w:gridCol w:w="565"/>
        <w:gridCol w:w="565"/>
        <w:gridCol w:w="423"/>
        <w:gridCol w:w="565"/>
        <w:gridCol w:w="706"/>
        <w:gridCol w:w="565"/>
        <w:gridCol w:w="565"/>
        <w:gridCol w:w="565"/>
      </w:tblGrid>
      <w:tr w:rsidR="00FD3C5E" w:rsidRPr="001B2670" w:rsidTr="00A102BA">
        <w:trPr>
          <w:trHeight w:val="28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47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FD3C5E" w:rsidRPr="001B2670" w:rsidTr="00A102BA">
        <w:trPr>
          <w:trHeight w:val="283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FD3C5E">
            <w:pPr>
              <w:spacing w:after="0" w:line="240" w:lineRule="auto"/>
              <w:ind w:left="-264" w:firstLine="264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ind w:left="-560" w:firstLine="56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FD3C5E">
            <w:pPr>
              <w:spacing w:after="0" w:line="240" w:lineRule="auto"/>
              <w:ind w:left="-559" w:firstLine="559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</w:p>
        </w:tc>
      </w:tr>
      <w:tr w:rsidR="00FD3C5E" w:rsidRPr="001B2670" w:rsidTr="00A102BA">
        <w:trPr>
          <w:trHeight w:val="56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Багаури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Славик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Аликович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  <w:tr w:rsidR="00FD3C5E" w:rsidRPr="001B2670" w:rsidTr="00A102BA">
        <w:trPr>
          <w:trHeight w:val="3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Джимиева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</w:tr>
      <w:tr w:rsidR="00FD3C5E" w:rsidRPr="001B2670" w:rsidTr="00A102BA">
        <w:trPr>
          <w:trHeight w:val="3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Пухов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FD3C5E" w:rsidRPr="001B2670" w:rsidTr="00A102BA">
        <w:trPr>
          <w:trHeight w:val="56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Тадтаева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Аузбиевна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1C0F94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  <w:tr w:rsidR="00FD3C5E" w:rsidRPr="001B2670" w:rsidTr="00A102BA">
        <w:trPr>
          <w:trHeight w:val="56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Тигиева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Элгуджаевна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FD3C5E" w:rsidRPr="001B2670" w:rsidTr="00A102BA">
        <w:trPr>
          <w:trHeight w:val="56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Тогоев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Аспар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Цараевич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</w:tr>
      <w:tr w:rsidR="00FD3C5E" w:rsidRPr="001B2670" w:rsidTr="00A102BA">
        <w:trPr>
          <w:trHeight w:val="56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Чараев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Девид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Давидович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5E" w:rsidRPr="001C0F94" w:rsidRDefault="00FD3C5E" w:rsidP="001B26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0F94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FD3C5E" w:rsidRPr="001B2670" w:rsidTr="00A102BA">
        <w:trPr>
          <w:cantSplit/>
          <w:trHeight w:val="1259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5E" w:rsidRPr="001B2670" w:rsidRDefault="00FD3C5E" w:rsidP="001B2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B26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3C5E" w:rsidRPr="00A102BA" w:rsidRDefault="00FD3C5E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002B"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C5E" w:rsidRPr="00A102BA" w:rsidRDefault="0037002B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C5E" w:rsidRPr="00A102BA" w:rsidRDefault="0037002B" w:rsidP="0037002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02B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</w:tbl>
    <w:p w:rsidR="00A36B02" w:rsidRDefault="00A36B02" w:rsidP="00A36B02">
      <w:pPr>
        <w:spacing w:after="0" w:line="240" w:lineRule="auto"/>
      </w:pPr>
      <w:r>
        <w:t>На 100% выполнены задания -,2,5,7,8,11,14,</w:t>
      </w:r>
    </w:p>
    <w:p w:rsidR="00A36B02" w:rsidRDefault="00A36B02" w:rsidP="00A36B02">
      <w:pPr>
        <w:spacing w:after="0" w:line="240" w:lineRule="auto"/>
      </w:pPr>
      <w:r>
        <w:t>На 86 %, т.е. справились с заданиями – 1,,3,6,9.10,18</w:t>
      </w:r>
    </w:p>
    <w:p w:rsidR="00A36B02" w:rsidRDefault="00A36B02" w:rsidP="00A36B02">
      <w:pPr>
        <w:spacing w:after="0" w:line="240" w:lineRule="auto"/>
      </w:pPr>
      <w:r>
        <w:t>Не справился  никто с заданиями -13,15.17.19</w:t>
      </w:r>
    </w:p>
    <w:p w:rsidR="001B2670" w:rsidRDefault="001B2670"/>
    <w:p w:rsidR="001B2670" w:rsidRDefault="001B2670"/>
    <w:p w:rsidR="001B2670" w:rsidRDefault="001B2670"/>
    <w:p w:rsidR="001B2670" w:rsidRDefault="001B2670"/>
    <w:p w:rsidR="001B2670" w:rsidRDefault="001B2670"/>
    <w:p w:rsidR="001B2670" w:rsidRDefault="001B2670"/>
    <w:p w:rsidR="001B2670" w:rsidRDefault="001B2670"/>
    <w:p w:rsidR="001B2670" w:rsidRDefault="001B2670"/>
    <w:p w:rsidR="001B2670" w:rsidRDefault="001B2670"/>
    <w:sectPr w:rsidR="001B2670" w:rsidSect="001B26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70"/>
    <w:rsid w:val="001B2670"/>
    <w:rsid w:val="001C0F94"/>
    <w:rsid w:val="0037002B"/>
    <w:rsid w:val="008C4748"/>
    <w:rsid w:val="00A102BA"/>
    <w:rsid w:val="00A36B02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2016-02-29T12:51:00Z</dcterms:created>
  <dcterms:modified xsi:type="dcterms:W3CDTF">2016-02-29T15:44:00Z</dcterms:modified>
</cp:coreProperties>
</file>